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3" w:rsidRPr="00776B81" w:rsidRDefault="000C2F9B" w:rsidP="000D7383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b/>
          <w:bCs/>
          <w:sz w:val="38"/>
          <w:szCs w:val="38"/>
          <w:lang w:eastAsia="cs-CZ"/>
        </w:rPr>
      </w:pPr>
      <w:r w:rsidRPr="00776B81">
        <w:rPr>
          <w:rFonts w:eastAsia="Times New Roman" w:cstheme="minorHAnsi"/>
          <w:b/>
          <w:bCs/>
          <w:sz w:val="38"/>
          <w:szCs w:val="38"/>
          <w:lang w:eastAsia="cs-CZ"/>
        </w:rPr>
        <w:t>Zákaznický program BENEPONOŽKY</w:t>
      </w:r>
    </w:p>
    <w:p w:rsidR="000D7383" w:rsidRPr="0059231D" w:rsidRDefault="000D7383" w:rsidP="000D7383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Cs/>
          <w:sz w:val="23"/>
          <w:szCs w:val="23"/>
          <w:lang w:eastAsia="cs-CZ"/>
        </w:rPr>
      </w:pPr>
      <w:r w:rsidRPr="0059231D">
        <w:rPr>
          <w:rFonts w:eastAsia="Times New Roman" w:cstheme="minorHAnsi"/>
          <w:lang w:eastAsia="cs-CZ"/>
        </w:rPr>
        <w:br/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Zákaznický program </w:t>
      </w:r>
      <w:r w:rsidRPr="0059231D">
        <w:rPr>
          <w:rFonts w:eastAsia="Times New Roman" w:cstheme="minorHAnsi"/>
          <w:b/>
          <w:bCs/>
          <w:sz w:val="23"/>
          <w:szCs w:val="23"/>
          <w:lang w:eastAsia="cs-CZ"/>
        </w:rPr>
        <w:t>BENEPONOŽKY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je </w:t>
      </w:r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>zákaznický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program </w:t>
      </w:r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společnosti Ing. Jiří </w:t>
      </w:r>
      <w:proofErr w:type="spellStart"/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>Kavale</w:t>
      </w:r>
      <w:proofErr w:type="spellEnd"/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, </w:t>
      </w:r>
      <w:proofErr w:type="spellStart"/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>DiS</w:t>
      </w:r>
      <w:proofErr w:type="spellEnd"/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>.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(dále jen „Společnost“)</w:t>
      </w:r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, se sídlem Spartakiádní 1745, </w:t>
      </w:r>
      <w:r w:rsidR="009515B5">
        <w:rPr>
          <w:rFonts w:eastAsia="Times New Roman" w:cstheme="minorHAnsi"/>
          <w:bCs/>
          <w:sz w:val="23"/>
          <w:szCs w:val="23"/>
          <w:lang w:eastAsia="cs-CZ"/>
        </w:rPr>
        <w:t xml:space="preserve">256 01 </w:t>
      </w:r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Benešov, IČO 03742288, 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>pro zákazníky kamenného obchodu BENEPONOŽKY, Masarykovo nám. 1044, 256 01 Benešov</w:t>
      </w:r>
      <w:r w:rsidR="0066425B" w:rsidRPr="0059231D">
        <w:rPr>
          <w:rFonts w:eastAsia="Times New Roman" w:cstheme="minorHAnsi"/>
          <w:bCs/>
          <w:sz w:val="23"/>
          <w:szCs w:val="23"/>
          <w:lang w:eastAsia="cs-CZ"/>
        </w:rPr>
        <w:t>.</w:t>
      </w:r>
    </w:p>
    <w:p w:rsidR="0066425B" w:rsidRPr="0059231D" w:rsidRDefault="0066425B" w:rsidP="000D7383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Cs/>
          <w:sz w:val="23"/>
          <w:szCs w:val="23"/>
          <w:lang w:eastAsia="cs-CZ"/>
        </w:rPr>
      </w:pP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Hlavním obsahem zákaznického programu jsou poskytování slev při koupi zboží </w:t>
      </w:r>
      <w:r w:rsidR="00DF5BB8">
        <w:rPr>
          <w:rFonts w:eastAsia="Times New Roman" w:cstheme="minorHAnsi"/>
          <w:bCs/>
          <w:sz w:val="23"/>
          <w:szCs w:val="23"/>
          <w:lang w:eastAsia="cs-CZ"/>
        </w:rPr>
        <w:t xml:space="preserve">v kamenném obchodě 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>a věrnostní kampaně. Na základě výslovného zvlá</w:t>
      </w:r>
      <w:r w:rsidR="009E4AFD" w:rsidRPr="0059231D">
        <w:rPr>
          <w:rFonts w:eastAsia="Times New Roman" w:cstheme="minorHAnsi"/>
          <w:bCs/>
          <w:sz w:val="23"/>
          <w:szCs w:val="23"/>
          <w:lang w:eastAsia="cs-CZ"/>
        </w:rPr>
        <w:t>šť poskytnutého souhlasu člena z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ákaznického programu BENEPONOŽKY je dále součástí zákaznického programu zasílání obecných obchodních sdělení. </w:t>
      </w:r>
    </w:p>
    <w:p w:rsidR="00A067F2" w:rsidRPr="0059231D" w:rsidRDefault="00BA38DA" w:rsidP="00A63612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Cs/>
          <w:sz w:val="23"/>
          <w:szCs w:val="23"/>
          <w:lang w:eastAsia="cs-CZ"/>
        </w:rPr>
      </w:pPr>
      <w:r w:rsidRPr="0059231D">
        <w:rPr>
          <w:rFonts w:eastAsia="Times New Roman" w:cstheme="minorHAnsi"/>
          <w:b/>
          <w:bCs/>
          <w:sz w:val="23"/>
          <w:szCs w:val="23"/>
          <w:lang w:eastAsia="cs-CZ"/>
        </w:rPr>
        <w:t xml:space="preserve">Členství 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>v zákaznickém programu BENEPONOŽKY (dále jen „Členství“)</w:t>
      </w:r>
      <w:r w:rsidR="006A186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může nabýt pouze fyzic</w:t>
      </w:r>
      <w:r w:rsidR="00A6361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ká osoba starší 18 let a vzniká </w:t>
      </w:r>
      <w:r w:rsidR="00EC7664" w:rsidRPr="0059231D">
        <w:rPr>
          <w:rFonts w:eastAsia="Times New Roman" w:cstheme="minorHAnsi"/>
          <w:bCs/>
          <w:sz w:val="23"/>
          <w:szCs w:val="23"/>
          <w:lang w:eastAsia="cs-CZ"/>
        </w:rPr>
        <w:t>ihned po zaevidování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řád</w:t>
      </w:r>
      <w:r w:rsidR="006A1862" w:rsidRPr="0059231D">
        <w:rPr>
          <w:rFonts w:eastAsia="Times New Roman" w:cstheme="minorHAnsi"/>
          <w:bCs/>
          <w:sz w:val="23"/>
          <w:szCs w:val="23"/>
          <w:lang w:eastAsia="cs-CZ"/>
        </w:rPr>
        <w:t>ně vyplněného r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>egist</w:t>
      </w:r>
      <w:r w:rsidR="00A63612" w:rsidRPr="0059231D">
        <w:rPr>
          <w:rFonts w:eastAsia="Times New Roman" w:cstheme="minorHAnsi"/>
          <w:bCs/>
          <w:sz w:val="23"/>
          <w:szCs w:val="23"/>
          <w:lang w:eastAsia="cs-CZ"/>
        </w:rPr>
        <w:t>račního formuláře zákazníka do z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ákaznického programu BENEPONOŽKY (dále jen „Formulář“). Formulář je dostupný v </w:t>
      </w:r>
      <w:r w:rsidR="00DC690A" w:rsidRPr="0059231D">
        <w:rPr>
          <w:rFonts w:eastAsia="Times New Roman" w:cstheme="minorHAnsi"/>
          <w:bCs/>
          <w:sz w:val="23"/>
          <w:szCs w:val="23"/>
          <w:lang w:eastAsia="cs-CZ"/>
        </w:rPr>
        <w:t>kamenném obchodě BENEPONOŽKY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. </w:t>
      </w:r>
      <w:r w:rsidR="00227722" w:rsidRPr="0059231D">
        <w:rPr>
          <w:rFonts w:eastAsia="Times New Roman" w:cstheme="minorHAnsi"/>
          <w:bCs/>
          <w:sz w:val="23"/>
          <w:szCs w:val="23"/>
          <w:lang w:eastAsia="cs-CZ"/>
        </w:rPr>
        <w:t>Odevzdáním řádně vyplněného Formuláře v kamenném obchodě B</w:t>
      </w:r>
      <w:r w:rsidR="006A1862" w:rsidRPr="0059231D">
        <w:rPr>
          <w:rFonts w:eastAsia="Times New Roman" w:cstheme="minorHAnsi"/>
          <w:bCs/>
          <w:sz w:val="23"/>
          <w:szCs w:val="23"/>
          <w:lang w:eastAsia="cs-CZ"/>
        </w:rPr>
        <w:t>ENEPONOŽKY zákazník potvrzuje, ž</w:t>
      </w:r>
      <w:r w:rsidR="0022772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e splňuje podmínky Členství, že se s těmito </w:t>
      </w:r>
      <w:r w:rsidR="00A63612" w:rsidRPr="0059231D">
        <w:rPr>
          <w:rFonts w:eastAsia="Times New Roman" w:cstheme="minorHAnsi"/>
          <w:bCs/>
          <w:sz w:val="23"/>
          <w:szCs w:val="23"/>
          <w:lang w:eastAsia="cs-CZ"/>
        </w:rPr>
        <w:t>pravidly z</w:t>
      </w:r>
      <w:r w:rsidR="0022772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ákaznického programu BENEPONOŽKY </w:t>
      </w:r>
      <w:r w:rsidR="006A186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(dále jen „Pravidly“) a informací o zpracování osobních údajů (dále jen „Informace“) seznámil a že s nimi souhlasí. Pravidla a Informace jsou dostupné v kamenném obchodě BENEPONOŽKY a dále na www.beneponozky.cz. </w:t>
      </w:r>
    </w:p>
    <w:p w:rsidR="009515B5" w:rsidRPr="0059231D" w:rsidRDefault="00BA38DA" w:rsidP="000D7383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Cs/>
          <w:sz w:val="23"/>
          <w:szCs w:val="23"/>
          <w:lang w:eastAsia="cs-CZ"/>
        </w:rPr>
      </w:pP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Každý člen </w:t>
      </w:r>
      <w:r w:rsidR="001271F5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zákaznického programu 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obdrží </w:t>
      </w:r>
      <w:r w:rsidR="00A63612" w:rsidRPr="0059231D">
        <w:rPr>
          <w:rFonts w:eastAsia="Times New Roman" w:cstheme="minorHAnsi"/>
          <w:bCs/>
          <w:sz w:val="23"/>
          <w:szCs w:val="23"/>
          <w:lang w:eastAsia="cs-CZ"/>
        </w:rPr>
        <w:t>z</w:t>
      </w:r>
      <w:r w:rsidR="000D7383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ákaznickou kartu </w:t>
      </w:r>
      <w:r w:rsidR="00A47D42" w:rsidRPr="0059231D">
        <w:rPr>
          <w:rFonts w:eastAsia="Times New Roman" w:cstheme="minorHAnsi"/>
          <w:bCs/>
          <w:sz w:val="23"/>
          <w:szCs w:val="23"/>
          <w:lang w:eastAsia="cs-CZ"/>
        </w:rPr>
        <w:t>BENEPONOŽKY</w:t>
      </w: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(dále jen „Karta“</w:t>
      </w:r>
      <w:r w:rsidR="009C4AB0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). Po předložení Karty na pokladně před provedením úhrady za zboží je držiteli Karty poskytnuta </w:t>
      </w:r>
      <w:r w:rsidR="008400E1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příslušná </w:t>
      </w:r>
      <w:r w:rsidR="000C2F9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procentuální </w:t>
      </w:r>
      <w:r w:rsidR="009C4AB0" w:rsidRPr="0059231D">
        <w:rPr>
          <w:rFonts w:eastAsia="Times New Roman" w:cstheme="minorHAnsi"/>
          <w:bCs/>
          <w:sz w:val="23"/>
          <w:szCs w:val="23"/>
          <w:lang w:eastAsia="cs-CZ"/>
        </w:rPr>
        <w:t>sleva</w:t>
      </w:r>
      <w:r w:rsidR="000C2F9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z ceny zboží</w:t>
      </w:r>
      <w:r w:rsidR="009C4AB0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dle celkové sumy </w:t>
      </w:r>
      <w:r w:rsidR="00FB47BA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veškerých </w:t>
      </w:r>
      <w:r w:rsidR="009C4AB0" w:rsidRPr="0059231D">
        <w:rPr>
          <w:rFonts w:eastAsia="Times New Roman" w:cstheme="minorHAnsi"/>
          <w:bCs/>
          <w:sz w:val="23"/>
          <w:szCs w:val="23"/>
          <w:lang w:eastAsia="cs-CZ"/>
        </w:rPr>
        <w:t>jím realizovaných nákupů</w:t>
      </w:r>
      <w:r w:rsidR="000C2F9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</w:t>
      </w:r>
      <w:r w:rsidR="009C4AB0" w:rsidRPr="0059231D">
        <w:rPr>
          <w:rFonts w:eastAsia="Times New Roman" w:cstheme="minorHAnsi"/>
          <w:bCs/>
          <w:sz w:val="23"/>
          <w:szCs w:val="23"/>
          <w:lang w:eastAsia="cs-CZ"/>
        </w:rPr>
        <w:t>v kamenném obchodě BENEPONOŽKY viz níže</w:t>
      </w:r>
      <w:r w:rsidR="001D35D0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(</w:t>
      </w:r>
      <w:r w:rsidR="00A44835">
        <w:rPr>
          <w:rFonts w:eastAsia="Times New Roman" w:cstheme="minorHAnsi"/>
          <w:bCs/>
          <w:sz w:val="23"/>
          <w:szCs w:val="23"/>
          <w:lang w:eastAsia="cs-CZ"/>
        </w:rPr>
        <w:t>tzv. S</w:t>
      </w:r>
      <w:r w:rsidR="001D35D0" w:rsidRPr="0059231D">
        <w:rPr>
          <w:rFonts w:eastAsia="Times New Roman" w:cstheme="minorHAnsi"/>
          <w:bCs/>
          <w:sz w:val="23"/>
          <w:szCs w:val="23"/>
          <w:lang w:eastAsia="cs-CZ"/>
        </w:rPr>
        <w:t>tav zákaznického účtu, v Kč)</w:t>
      </w:r>
      <w:r w:rsidR="009C4AB0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.  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9231D" w:rsidRPr="0059231D" w:rsidTr="0059231D">
        <w:tc>
          <w:tcPr>
            <w:tcW w:w="5303" w:type="dxa"/>
          </w:tcPr>
          <w:p w:rsidR="0059231D" w:rsidRPr="0059231D" w:rsidRDefault="0059231D" w:rsidP="0059231D">
            <w:pPr>
              <w:rPr>
                <w:rFonts w:cstheme="minorHAnsi"/>
                <w:b/>
                <w:sz w:val="28"/>
                <w:szCs w:val="28"/>
              </w:rPr>
            </w:pPr>
            <w:r w:rsidRPr="0059231D">
              <w:rPr>
                <w:rFonts w:cstheme="minorHAnsi"/>
                <w:b/>
                <w:sz w:val="28"/>
                <w:szCs w:val="28"/>
              </w:rPr>
              <w:t>Stav zákaznického účtu</w:t>
            </w:r>
          </w:p>
        </w:tc>
        <w:tc>
          <w:tcPr>
            <w:tcW w:w="5303" w:type="dxa"/>
          </w:tcPr>
          <w:p w:rsidR="0059231D" w:rsidRPr="0059231D" w:rsidRDefault="0059231D" w:rsidP="0059231D">
            <w:pPr>
              <w:rPr>
                <w:rFonts w:cstheme="minorHAnsi"/>
                <w:b/>
                <w:sz w:val="28"/>
                <w:szCs w:val="28"/>
              </w:rPr>
            </w:pPr>
            <w:r w:rsidRPr="0059231D">
              <w:rPr>
                <w:rFonts w:cstheme="minorHAnsi"/>
                <w:b/>
                <w:sz w:val="28"/>
                <w:szCs w:val="28"/>
              </w:rPr>
              <w:t>Sleva</w:t>
            </w:r>
          </w:p>
        </w:tc>
      </w:tr>
      <w:tr w:rsidR="0059231D" w:rsidRPr="0059231D" w:rsidTr="0059231D"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>0 Kč – 2 000 Kč</w:t>
            </w:r>
          </w:p>
        </w:tc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>2 %</w:t>
            </w:r>
          </w:p>
        </w:tc>
      </w:tr>
      <w:tr w:rsidR="0059231D" w:rsidRPr="0059231D" w:rsidTr="0059231D"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>2 001 Kč – 4 000 Kč</w:t>
            </w:r>
          </w:p>
        </w:tc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>4 %</w:t>
            </w:r>
          </w:p>
        </w:tc>
      </w:tr>
      <w:tr w:rsidR="0059231D" w:rsidRPr="0059231D" w:rsidTr="0059231D"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>4 001 Kč – 6 000 Kč</w:t>
            </w:r>
          </w:p>
        </w:tc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>6 %</w:t>
            </w:r>
          </w:p>
        </w:tc>
      </w:tr>
      <w:tr w:rsidR="0059231D" w:rsidRPr="0059231D" w:rsidTr="0059231D"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>6 001 Kč –</w:t>
            </w:r>
            <w:r w:rsidR="009515B5">
              <w:rPr>
                <w:rFonts w:cstheme="minorHAnsi"/>
                <w:b/>
                <w:sz w:val="23"/>
                <w:szCs w:val="23"/>
              </w:rPr>
              <w:t xml:space="preserve"> 8</w:t>
            </w:r>
            <w:r w:rsidRPr="00A84327">
              <w:rPr>
                <w:rFonts w:cstheme="minorHAnsi"/>
                <w:b/>
                <w:sz w:val="23"/>
                <w:szCs w:val="23"/>
              </w:rPr>
              <w:t> 000 Kč</w:t>
            </w:r>
          </w:p>
        </w:tc>
        <w:tc>
          <w:tcPr>
            <w:tcW w:w="5303" w:type="dxa"/>
          </w:tcPr>
          <w:p w:rsidR="0059231D" w:rsidRPr="00A84327" w:rsidRDefault="009515B5" w:rsidP="0059231D">
            <w:pPr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8</w:t>
            </w:r>
            <w:r w:rsidR="0059231D" w:rsidRPr="00A84327">
              <w:rPr>
                <w:rFonts w:cstheme="minorHAnsi"/>
                <w:b/>
                <w:sz w:val="23"/>
                <w:szCs w:val="23"/>
              </w:rPr>
              <w:t xml:space="preserve"> %</w:t>
            </w:r>
          </w:p>
        </w:tc>
      </w:tr>
      <w:tr w:rsidR="0059231D" w:rsidRPr="0059231D" w:rsidTr="0059231D">
        <w:tc>
          <w:tcPr>
            <w:tcW w:w="5303" w:type="dxa"/>
          </w:tcPr>
          <w:p w:rsidR="0059231D" w:rsidRPr="00A84327" w:rsidRDefault="0059231D" w:rsidP="0059231D">
            <w:pPr>
              <w:rPr>
                <w:rFonts w:cstheme="minorHAnsi"/>
                <w:b/>
                <w:sz w:val="23"/>
                <w:szCs w:val="23"/>
              </w:rPr>
            </w:pPr>
            <w:r w:rsidRPr="00A84327">
              <w:rPr>
                <w:rFonts w:cstheme="minorHAnsi"/>
                <w:b/>
                <w:sz w:val="23"/>
                <w:szCs w:val="23"/>
              </w:rPr>
              <w:t xml:space="preserve">nad </w:t>
            </w:r>
            <w:r w:rsidR="009515B5">
              <w:rPr>
                <w:rFonts w:cstheme="minorHAnsi"/>
                <w:b/>
                <w:sz w:val="23"/>
                <w:szCs w:val="23"/>
              </w:rPr>
              <w:t>8</w:t>
            </w:r>
            <w:r w:rsidRPr="00A84327">
              <w:rPr>
                <w:rFonts w:cstheme="minorHAnsi"/>
                <w:b/>
                <w:sz w:val="23"/>
                <w:szCs w:val="23"/>
              </w:rPr>
              <w:t> 000 Kč</w:t>
            </w:r>
          </w:p>
        </w:tc>
        <w:tc>
          <w:tcPr>
            <w:tcW w:w="5303" w:type="dxa"/>
          </w:tcPr>
          <w:p w:rsidR="0059231D" w:rsidRPr="00A84327" w:rsidRDefault="009515B5" w:rsidP="009515B5">
            <w:pPr>
              <w:jc w:val="both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                                            10</w:t>
            </w:r>
            <w:r w:rsidR="0059231D" w:rsidRPr="00A84327">
              <w:rPr>
                <w:rFonts w:cstheme="minorHAnsi"/>
                <w:b/>
                <w:sz w:val="23"/>
                <w:szCs w:val="23"/>
              </w:rPr>
              <w:t xml:space="preserve"> %</w:t>
            </w:r>
          </w:p>
        </w:tc>
      </w:tr>
    </w:tbl>
    <w:p w:rsidR="001D35D0" w:rsidRPr="0059231D" w:rsidRDefault="001D35D0" w:rsidP="00250EEC">
      <w:pPr>
        <w:jc w:val="left"/>
        <w:rPr>
          <w:rFonts w:cstheme="minorHAnsi"/>
          <w:b/>
          <w:sz w:val="23"/>
          <w:szCs w:val="23"/>
        </w:rPr>
      </w:pPr>
    </w:p>
    <w:p w:rsidR="00227722" w:rsidRPr="0059231D" w:rsidRDefault="00385A4F" w:rsidP="000D7383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bCs/>
          <w:sz w:val="23"/>
          <w:szCs w:val="23"/>
          <w:lang w:eastAsia="cs-CZ"/>
        </w:rPr>
      </w:pPr>
      <w:r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Zákaznická 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Karta je ve vlastnictví Společnosti a jejím oprávněným držitelem a uživatelem je výhradně zákazník, </w:t>
      </w:r>
      <w:r w:rsidR="000C2F9B" w:rsidRPr="0059231D">
        <w:rPr>
          <w:rFonts w:eastAsia="Times New Roman" w:cstheme="minorHAnsi"/>
          <w:bCs/>
          <w:sz w:val="23"/>
          <w:szCs w:val="23"/>
          <w:lang w:eastAsia="cs-CZ"/>
        </w:rPr>
        <w:t>kterému byla vydána. Používání K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>arty nesmí být v rozporu s těmito Pravidly a s účelem, k němuž byla Karta vydána. Za používání Karty nese plnou odpovědnost zákazník, kterému byla vydána. Je povinen ji chránit před poškozením, ztrátou nebo odcizením. Plat</w:t>
      </w:r>
      <w:r w:rsidR="00EC0B87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nost Karty není časově omezena. 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>Společnost si vyhrazuje právo v přiměřeném časovém pře</w:t>
      </w:r>
      <w:r w:rsidR="00FB47BA" w:rsidRPr="0059231D">
        <w:rPr>
          <w:rFonts w:eastAsia="Times New Roman" w:cstheme="minorHAnsi"/>
          <w:bCs/>
          <w:sz w:val="23"/>
          <w:szCs w:val="23"/>
          <w:lang w:eastAsia="cs-CZ"/>
        </w:rPr>
        <w:t>d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stihu, nejméně však jeden kalendářní měsíc předem, oznámit na svých webových stránkách </w:t>
      </w:r>
      <w:r w:rsidR="00113F9B">
        <w:rPr>
          <w:sz w:val="23"/>
          <w:szCs w:val="23"/>
        </w:rPr>
        <w:t xml:space="preserve">www.beneponozky.cz 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>podmínky uko</w:t>
      </w:r>
      <w:r w:rsidR="00113F9B">
        <w:rPr>
          <w:rFonts w:eastAsia="Times New Roman" w:cstheme="minorHAnsi"/>
          <w:bCs/>
          <w:sz w:val="23"/>
          <w:szCs w:val="23"/>
          <w:lang w:eastAsia="cs-CZ"/>
        </w:rPr>
        <w:t>nčení platnosti Karet. Blokovanou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>, nea</w:t>
      </w:r>
      <w:r w:rsidR="00113F9B">
        <w:rPr>
          <w:rFonts w:eastAsia="Times New Roman" w:cstheme="minorHAnsi"/>
          <w:bCs/>
          <w:sz w:val="23"/>
          <w:szCs w:val="23"/>
          <w:lang w:eastAsia="cs-CZ"/>
        </w:rPr>
        <w:t>ktivní, nefunkční nebo poškozenou Kartu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zákazník Společnosti </w:t>
      </w:r>
      <w:r w:rsidR="000C2F9B" w:rsidRPr="0059231D">
        <w:rPr>
          <w:rFonts w:eastAsia="Times New Roman" w:cstheme="minorHAnsi"/>
          <w:bCs/>
          <w:sz w:val="23"/>
          <w:szCs w:val="23"/>
          <w:lang w:eastAsia="cs-CZ"/>
        </w:rPr>
        <w:t>nevrací - je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</w:t>
      </w:r>
      <w:r w:rsidR="00113F9B">
        <w:rPr>
          <w:rFonts w:eastAsia="Times New Roman" w:cstheme="minorHAnsi"/>
          <w:bCs/>
          <w:sz w:val="23"/>
          <w:szCs w:val="23"/>
          <w:lang w:eastAsia="cs-CZ"/>
        </w:rPr>
        <w:t>však povinen ji</w:t>
      </w:r>
      <w:r w:rsidR="00FB47BA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znehodnotit </w:t>
      </w:r>
      <w:r w:rsidR="00113F9B">
        <w:rPr>
          <w:rFonts w:eastAsia="Times New Roman" w:cstheme="minorHAnsi"/>
          <w:bCs/>
          <w:sz w:val="23"/>
          <w:szCs w:val="23"/>
          <w:lang w:eastAsia="cs-CZ"/>
        </w:rPr>
        <w:t>tak, aby nebylo možné ji</w:t>
      </w:r>
      <w:r w:rsidR="00A067F2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použít. </w:t>
      </w:r>
      <w:r w:rsidR="00D433F4" w:rsidRPr="0059231D">
        <w:rPr>
          <w:rFonts w:eastAsia="Times New Roman" w:cstheme="minorHAnsi"/>
          <w:bCs/>
          <w:sz w:val="23"/>
          <w:szCs w:val="23"/>
          <w:lang w:eastAsia="cs-CZ"/>
        </w:rPr>
        <w:t>V případě ztráty či odcizení Karty je držiteli Karty po nahlášení této skutečnosti Karta zablokována, vydán</w:t>
      </w:r>
      <w:r w:rsidR="00FB47BA" w:rsidRPr="0059231D">
        <w:rPr>
          <w:rFonts w:eastAsia="Times New Roman" w:cstheme="minorHAnsi"/>
          <w:bCs/>
          <w:sz w:val="23"/>
          <w:szCs w:val="23"/>
          <w:lang w:eastAsia="cs-CZ"/>
        </w:rPr>
        <w:t>a</w:t>
      </w:r>
      <w:r w:rsidR="00D433F4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Karta nová a na ní převeden </w:t>
      </w:r>
      <w:r w:rsidR="000C2F9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aktuální </w:t>
      </w:r>
      <w:r w:rsidR="008400E1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stav </w:t>
      </w:r>
      <w:r w:rsidR="00736406">
        <w:rPr>
          <w:rFonts w:eastAsia="Times New Roman" w:cstheme="minorHAnsi"/>
          <w:bCs/>
          <w:sz w:val="23"/>
          <w:szCs w:val="23"/>
          <w:lang w:eastAsia="cs-CZ"/>
        </w:rPr>
        <w:t xml:space="preserve">zákaznického </w:t>
      </w:r>
      <w:r w:rsidR="00D433F4" w:rsidRPr="0059231D">
        <w:rPr>
          <w:rFonts w:eastAsia="Times New Roman" w:cstheme="minorHAnsi"/>
          <w:bCs/>
          <w:sz w:val="23"/>
          <w:szCs w:val="23"/>
          <w:lang w:eastAsia="cs-CZ"/>
        </w:rPr>
        <w:t>účtu z původní Karty. Neaktivní Kartou se rozumí Karta</w:t>
      </w:r>
      <w:r w:rsidR="00780EAB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držitele</w:t>
      </w:r>
      <w:r w:rsidR="00D433F4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, kterému bylo ukončeno Členství </w:t>
      </w:r>
      <w:r w:rsidR="00780EAB" w:rsidRPr="0059231D">
        <w:rPr>
          <w:rFonts w:eastAsia="Times New Roman" w:cstheme="minorHAnsi"/>
          <w:bCs/>
          <w:sz w:val="23"/>
          <w:szCs w:val="23"/>
          <w:lang w:eastAsia="cs-CZ"/>
        </w:rPr>
        <w:t>v souladu s</w:t>
      </w:r>
      <w:r w:rsidR="00EC7664" w:rsidRPr="0059231D">
        <w:rPr>
          <w:rFonts w:eastAsia="Times New Roman" w:cstheme="minorHAnsi"/>
          <w:bCs/>
          <w:sz w:val="23"/>
          <w:szCs w:val="23"/>
          <w:lang w:eastAsia="cs-CZ"/>
        </w:rPr>
        <w:t> </w:t>
      </w:r>
      <w:r w:rsidR="00EC0B87" w:rsidRPr="0059231D">
        <w:rPr>
          <w:rFonts w:eastAsia="Times New Roman" w:cstheme="minorHAnsi"/>
          <w:bCs/>
          <w:sz w:val="23"/>
          <w:szCs w:val="23"/>
          <w:lang w:eastAsia="cs-CZ"/>
        </w:rPr>
        <w:t>následujícím</w:t>
      </w:r>
      <w:r w:rsidR="00780EAB" w:rsidRPr="0059231D">
        <w:rPr>
          <w:rFonts w:eastAsia="Times New Roman" w:cstheme="minorHAnsi"/>
          <w:bCs/>
          <w:sz w:val="23"/>
          <w:szCs w:val="23"/>
          <w:lang w:eastAsia="cs-CZ"/>
        </w:rPr>
        <w:t>.</w:t>
      </w:r>
      <w:r w:rsidR="00EC7664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Členství lze ukončit kdykoliv vyplněním formuláře o zrušení členství v zákaznickém programu BENEPONOŽKY. Tento formulář je k dispozici v kamenném obchodě BENEPONOŽKY na vyžádání. Členství bude ukončeno dnem podání formuláře o zrušení členství. Členství zaniká též v </w:t>
      </w:r>
      <w:r w:rsidR="00EC0B87" w:rsidRPr="0059231D">
        <w:rPr>
          <w:rFonts w:eastAsia="Times New Roman" w:cstheme="minorHAnsi"/>
          <w:bCs/>
          <w:sz w:val="23"/>
          <w:szCs w:val="23"/>
          <w:lang w:eastAsia="cs-CZ"/>
        </w:rPr>
        <w:t>případě</w:t>
      </w:r>
      <w:r w:rsidR="00EC7664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úmrtí člena, dlouhodobou pasivitou člena</w:t>
      </w:r>
      <w:r w:rsidR="00EC0B87" w:rsidRPr="0059231D">
        <w:rPr>
          <w:rFonts w:eastAsia="Times New Roman" w:cstheme="minorHAnsi"/>
          <w:bCs/>
          <w:sz w:val="23"/>
          <w:szCs w:val="23"/>
          <w:lang w:eastAsia="cs-CZ"/>
        </w:rPr>
        <w:t xml:space="preserve"> </w:t>
      </w:r>
      <w:r w:rsidR="00EC7664" w:rsidRPr="0059231D">
        <w:rPr>
          <w:rFonts w:eastAsia="Times New Roman" w:cstheme="minorHAnsi"/>
          <w:bCs/>
          <w:sz w:val="23"/>
          <w:szCs w:val="23"/>
          <w:lang w:eastAsia="cs-CZ"/>
        </w:rPr>
        <w:t>(365 dnů) a jednostranným rozhodnutím Společnosti v případě zjištění závažného porušení Pravidel ze strany člena. V případě ukončení či zániku Členství Karta pozbývá platnosti</w:t>
      </w:r>
      <w:r w:rsidR="00736406">
        <w:rPr>
          <w:rFonts w:eastAsia="Times New Roman" w:cstheme="minorHAnsi"/>
          <w:bCs/>
          <w:sz w:val="23"/>
          <w:szCs w:val="23"/>
          <w:lang w:eastAsia="cs-CZ"/>
        </w:rPr>
        <w:t>.</w:t>
      </w:r>
    </w:p>
    <w:sectPr w:rsidR="00227722" w:rsidRPr="0059231D" w:rsidSect="003E3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383"/>
    <w:rsid w:val="00037ADE"/>
    <w:rsid w:val="000C2F9B"/>
    <w:rsid w:val="000D7383"/>
    <w:rsid w:val="00113F9B"/>
    <w:rsid w:val="001271F5"/>
    <w:rsid w:val="001C2B93"/>
    <w:rsid w:val="001D35D0"/>
    <w:rsid w:val="001F66D1"/>
    <w:rsid w:val="00227722"/>
    <w:rsid w:val="00250EEC"/>
    <w:rsid w:val="0028255C"/>
    <w:rsid w:val="002C0D6A"/>
    <w:rsid w:val="00385A4F"/>
    <w:rsid w:val="00446278"/>
    <w:rsid w:val="00585C28"/>
    <w:rsid w:val="0059231D"/>
    <w:rsid w:val="005F30B8"/>
    <w:rsid w:val="00637D0C"/>
    <w:rsid w:val="0066425B"/>
    <w:rsid w:val="006A1862"/>
    <w:rsid w:val="006A5D5A"/>
    <w:rsid w:val="006D2C06"/>
    <w:rsid w:val="00736406"/>
    <w:rsid w:val="00751833"/>
    <w:rsid w:val="00756357"/>
    <w:rsid w:val="00776B81"/>
    <w:rsid w:val="00780EAB"/>
    <w:rsid w:val="008400E1"/>
    <w:rsid w:val="00924F8D"/>
    <w:rsid w:val="009515B5"/>
    <w:rsid w:val="009C4AB0"/>
    <w:rsid w:val="009E4AFD"/>
    <w:rsid w:val="00A067F2"/>
    <w:rsid w:val="00A27158"/>
    <w:rsid w:val="00A44835"/>
    <w:rsid w:val="00A47D42"/>
    <w:rsid w:val="00A63612"/>
    <w:rsid w:val="00A84327"/>
    <w:rsid w:val="00A915EA"/>
    <w:rsid w:val="00BA38DA"/>
    <w:rsid w:val="00BE5C5F"/>
    <w:rsid w:val="00C26E3D"/>
    <w:rsid w:val="00D17363"/>
    <w:rsid w:val="00D433F4"/>
    <w:rsid w:val="00DC22F7"/>
    <w:rsid w:val="00DC690A"/>
    <w:rsid w:val="00DF5BB8"/>
    <w:rsid w:val="00E031E1"/>
    <w:rsid w:val="00E9243B"/>
    <w:rsid w:val="00E976D2"/>
    <w:rsid w:val="00EC0B87"/>
    <w:rsid w:val="00EC7664"/>
    <w:rsid w:val="00FB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7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38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38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18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067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C2F9B"/>
    <w:rPr>
      <w:i/>
      <w:iCs/>
    </w:rPr>
  </w:style>
  <w:style w:type="table" w:styleId="Mkatabulky">
    <w:name w:val="Table Grid"/>
    <w:basedOn w:val="Normlntabulka"/>
    <w:uiPriority w:val="59"/>
    <w:rsid w:val="005923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3</cp:revision>
  <cp:lastPrinted>2019-09-25T11:16:00Z</cp:lastPrinted>
  <dcterms:created xsi:type="dcterms:W3CDTF">2019-09-25T12:53:00Z</dcterms:created>
  <dcterms:modified xsi:type="dcterms:W3CDTF">2020-11-15T10:32:00Z</dcterms:modified>
</cp:coreProperties>
</file>